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2015F2D5" w:rsidR="00082645" w:rsidRPr="004C288A" w:rsidRDefault="00082645" w:rsidP="00082645">
      <w:pPr>
        <w:rPr>
          <w:rFonts w:ascii="Times New Roman" w:hAnsi="Times New Roman" w:cs="Times New Roman"/>
        </w:rPr>
      </w:pPr>
      <w:r w:rsidRPr="004C288A">
        <w:rPr>
          <w:rFonts w:ascii="Times New Roman" w:hAnsi="Times New Roman" w:cs="Times New Roman"/>
        </w:rPr>
        <w:t xml:space="preserve">Week </w:t>
      </w:r>
      <w:r w:rsidR="003E4C4D">
        <w:rPr>
          <w:rFonts w:ascii="Times New Roman" w:hAnsi="Times New Roman" w:cs="Times New Roman"/>
        </w:rPr>
        <w:t>1</w:t>
      </w:r>
      <w:r w:rsidR="002D5617">
        <w:rPr>
          <w:rFonts w:ascii="Times New Roman" w:hAnsi="Times New Roman" w:cs="Times New Roman"/>
        </w:rPr>
        <w:t>4</w:t>
      </w:r>
      <w:r w:rsidRPr="004C288A">
        <w:rPr>
          <w:rFonts w:ascii="Times New Roman" w:hAnsi="Times New Roman" w:cs="Times New Roman"/>
        </w:rPr>
        <w:t xml:space="preserve">: 100 Days of Summer </w:t>
      </w:r>
      <w:r w:rsidR="002D5617">
        <w:rPr>
          <w:rFonts w:ascii="Times New Roman" w:hAnsi="Times New Roman" w:cs="Times New Roman"/>
        </w:rPr>
        <w:t>Emergency Preparedness and LOTO</w:t>
      </w:r>
      <w:r w:rsidR="00614A0D" w:rsidRPr="004C288A">
        <w:rPr>
          <w:rFonts w:ascii="Times New Roman" w:hAnsi="Times New Roman" w:cs="Times New Roman"/>
        </w:rPr>
        <w:t xml:space="preserve"> Email </w:t>
      </w:r>
    </w:p>
    <w:p w14:paraId="26ABF616" w14:textId="77777777" w:rsidR="00082645" w:rsidRDefault="00082645" w:rsidP="00082645">
      <w:pPr>
        <w:spacing w:after="0"/>
        <w:rPr>
          <w:rFonts w:ascii="Times New Roman" w:hAnsi="Times New Roman" w:cs="Times New Roman"/>
        </w:rPr>
      </w:pPr>
      <w:r w:rsidRPr="00A53F47">
        <w:rPr>
          <w:rFonts w:ascii="Times New Roman" w:hAnsi="Times New Roman" w:cs="Times New Roman"/>
        </w:rPr>
        <w:t>Team,</w:t>
      </w:r>
    </w:p>
    <w:p w14:paraId="1E135835" w14:textId="77777777" w:rsidR="00832A21" w:rsidRDefault="00832A21" w:rsidP="00082645">
      <w:pPr>
        <w:spacing w:after="0"/>
        <w:rPr>
          <w:rFonts w:ascii="Times New Roman" w:hAnsi="Times New Roman" w:cs="Times New Roman"/>
        </w:rPr>
      </w:pPr>
    </w:p>
    <w:p w14:paraId="10F08753" w14:textId="77777777" w:rsidR="004E3666" w:rsidRPr="004E3666" w:rsidRDefault="004E3666" w:rsidP="004E3666">
      <w:pPr>
        <w:spacing w:after="0"/>
        <w:rPr>
          <w:rFonts w:ascii="Times New Roman" w:hAnsi="Times New Roman" w:cs="Times New Roman"/>
        </w:rPr>
      </w:pPr>
      <w:r w:rsidRPr="004E3666">
        <w:rPr>
          <w:rFonts w:ascii="Times New Roman" w:hAnsi="Times New Roman" w:cs="Times New Roman"/>
        </w:rPr>
        <w:t>We’ve reached Week 14, the final week of our “100 Days of Summer” safety campaign! This week, we’re focusing on two critical topics that ensure we’re prepared for the unexpected and protected from hidden dangers: Emergency Preparedness and Control of Hazardous Energy (Lockout/Tagout).</w:t>
      </w:r>
    </w:p>
    <w:p w14:paraId="76844687" w14:textId="4B6B80DE" w:rsidR="004E3666" w:rsidRPr="004E3666" w:rsidRDefault="004E3666" w:rsidP="004E3666">
      <w:pPr>
        <w:spacing w:after="0"/>
        <w:rPr>
          <w:rFonts w:ascii="Times New Roman" w:hAnsi="Times New Roman" w:cs="Times New Roman"/>
        </w:rPr>
      </w:pPr>
    </w:p>
    <w:p w14:paraId="4B929EE8" w14:textId="77777777" w:rsidR="004E3666" w:rsidRPr="004E3666" w:rsidRDefault="004E3666" w:rsidP="004E3666">
      <w:pPr>
        <w:spacing w:after="0"/>
        <w:rPr>
          <w:rFonts w:ascii="Times New Roman" w:hAnsi="Times New Roman" w:cs="Times New Roman"/>
          <w:b/>
          <w:bCs/>
        </w:rPr>
      </w:pPr>
      <w:r w:rsidRPr="004E3666">
        <w:rPr>
          <w:rFonts w:ascii="Times New Roman" w:hAnsi="Times New Roman" w:cs="Times New Roman"/>
          <w:b/>
          <w:bCs/>
        </w:rPr>
        <w:t>Part 1: Emergency Preparedness (Monday – Wednesday)</w:t>
      </w:r>
    </w:p>
    <w:p w14:paraId="52E6F97B" w14:textId="77777777" w:rsidR="004E3666" w:rsidRPr="004E3666" w:rsidRDefault="004E3666" w:rsidP="004E3666">
      <w:pPr>
        <w:spacing w:after="0"/>
        <w:rPr>
          <w:rFonts w:ascii="Times New Roman" w:hAnsi="Times New Roman" w:cs="Times New Roman"/>
        </w:rPr>
      </w:pPr>
    </w:p>
    <w:p w14:paraId="01FDBD4D" w14:textId="77777777" w:rsidR="004E3666" w:rsidRPr="004E3666" w:rsidRDefault="004E3666" w:rsidP="004E3666">
      <w:pPr>
        <w:spacing w:after="0"/>
        <w:rPr>
          <w:rFonts w:ascii="Times New Roman" w:hAnsi="Times New Roman" w:cs="Times New Roman"/>
        </w:rPr>
      </w:pPr>
      <w:r w:rsidRPr="004E3666">
        <w:rPr>
          <w:rFonts w:ascii="Times New Roman" w:hAnsi="Times New Roman" w:cs="Times New Roman"/>
        </w:rPr>
        <w:t>Emergencies can happen anywhere, anytime—whether it’s a fire, severe weather, medical event, or chemical spill. Being prepared saves lives and reduces injuries.</w:t>
      </w:r>
    </w:p>
    <w:p w14:paraId="7E53EFBC" w14:textId="77777777" w:rsidR="004E3666" w:rsidRPr="004E3666" w:rsidRDefault="004E3666" w:rsidP="004E3666">
      <w:pPr>
        <w:spacing w:after="0"/>
        <w:rPr>
          <w:rFonts w:ascii="Times New Roman" w:hAnsi="Times New Roman" w:cs="Times New Roman"/>
        </w:rPr>
      </w:pPr>
    </w:p>
    <w:p w14:paraId="75210B6A" w14:textId="77777777" w:rsidR="004E3666" w:rsidRPr="004E3666" w:rsidRDefault="004E3666" w:rsidP="004E3666">
      <w:pPr>
        <w:spacing w:after="0"/>
        <w:rPr>
          <w:rFonts w:ascii="Times New Roman" w:hAnsi="Times New Roman" w:cs="Times New Roman"/>
          <w:b/>
          <w:bCs/>
        </w:rPr>
      </w:pPr>
      <w:r w:rsidRPr="004E3666">
        <w:rPr>
          <w:rFonts w:ascii="Times New Roman" w:hAnsi="Times New Roman" w:cs="Times New Roman"/>
          <w:b/>
          <w:bCs/>
        </w:rPr>
        <w:t>Key Steps to Stay Prepared:</w:t>
      </w:r>
    </w:p>
    <w:p w14:paraId="58EBDEEE" w14:textId="77777777" w:rsidR="004E3666" w:rsidRDefault="004E3666" w:rsidP="004E3666">
      <w:pPr>
        <w:numPr>
          <w:ilvl w:val="0"/>
          <w:numId w:val="17"/>
        </w:numPr>
        <w:spacing w:after="0"/>
        <w:rPr>
          <w:rFonts w:ascii="Times New Roman" w:hAnsi="Times New Roman" w:cs="Times New Roman"/>
        </w:rPr>
      </w:pPr>
      <w:r w:rsidRPr="004E3666">
        <w:rPr>
          <w:rFonts w:ascii="Times New Roman" w:hAnsi="Times New Roman" w:cs="Times New Roman"/>
        </w:rPr>
        <w:t xml:space="preserve">Know the Plan: Review your </w:t>
      </w:r>
      <w:proofErr w:type="gramStart"/>
      <w:r>
        <w:rPr>
          <w:rFonts w:ascii="Times New Roman" w:hAnsi="Times New Roman" w:cs="Times New Roman"/>
        </w:rPr>
        <w:t>divisions</w:t>
      </w:r>
      <w:proofErr w:type="gramEnd"/>
      <w:r>
        <w:rPr>
          <w:rFonts w:ascii="Times New Roman" w:hAnsi="Times New Roman" w:cs="Times New Roman"/>
        </w:rPr>
        <w:t xml:space="preserve"> facility</w:t>
      </w:r>
      <w:r w:rsidRPr="004E3666">
        <w:rPr>
          <w:rFonts w:ascii="Times New Roman" w:hAnsi="Times New Roman" w:cs="Times New Roman"/>
        </w:rPr>
        <w:t xml:space="preserve"> emergency action plan. Know evacuation routes, assembly points, and responsibilities.</w:t>
      </w:r>
      <w:r>
        <w:rPr>
          <w:rFonts w:ascii="Times New Roman" w:hAnsi="Times New Roman" w:cs="Times New Roman"/>
        </w:rPr>
        <w:t xml:space="preserve"> </w:t>
      </w:r>
    </w:p>
    <w:p w14:paraId="0FBFC5B1" w14:textId="5D09B830" w:rsidR="004E3666" w:rsidRPr="004E3666" w:rsidRDefault="004E3666" w:rsidP="004E3666">
      <w:pPr>
        <w:numPr>
          <w:ilvl w:val="0"/>
          <w:numId w:val="17"/>
        </w:numPr>
        <w:spacing w:after="0"/>
        <w:rPr>
          <w:rFonts w:ascii="Times New Roman" w:hAnsi="Times New Roman" w:cs="Times New Roman"/>
        </w:rPr>
      </w:pPr>
      <w:r>
        <w:rPr>
          <w:rFonts w:ascii="Times New Roman" w:hAnsi="Times New Roman" w:cs="Times New Roman"/>
        </w:rPr>
        <w:t xml:space="preserve">Practice the COOP plan. </w:t>
      </w:r>
    </w:p>
    <w:p w14:paraId="4B0FC53B" w14:textId="77777777" w:rsidR="004E3666" w:rsidRPr="004E3666" w:rsidRDefault="004E3666" w:rsidP="004E3666">
      <w:pPr>
        <w:numPr>
          <w:ilvl w:val="0"/>
          <w:numId w:val="17"/>
        </w:numPr>
        <w:spacing w:after="0"/>
        <w:rPr>
          <w:rFonts w:ascii="Times New Roman" w:hAnsi="Times New Roman" w:cs="Times New Roman"/>
        </w:rPr>
      </w:pPr>
      <w:r w:rsidRPr="004E3666">
        <w:rPr>
          <w:rFonts w:ascii="Times New Roman" w:hAnsi="Times New Roman" w:cs="Times New Roman"/>
        </w:rPr>
        <w:t>Emergency Contacts: Post emergency phone numbers and contacts in visible locations.</w:t>
      </w:r>
    </w:p>
    <w:p w14:paraId="370E4F89" w14:textId="77777777" w:rsidR="004E3666" w:rsidRDefault="004E3666" w:rsidP="004E3666">
      <w:pPr>
        <w:numPr>
          <w:ilvl w:val="0"/>
          <w:numId w:val="17"/>
        </w:numPr>
        <w:spacing w:after="0"/>
        <w:rPr>
          <w:rFonts w:ascii="Times New Roman" w:hAnsi="Times New Roman" w:cs="Times New Roman"/>
        </w:rPr>
      </w:pPr>
      <w:r w:rsidRPr="004E3666">
        <w:rPr>
          <w:rFonts w:ascii="Times New Roman" w:hAnsi="Times New Roman" w:cs="Times New Roman"/>
        </w:rPr>
        <w:t>Practice Drills: Participate fully in emergency drills to ensure readiness.</w:t>
      </w:r>
    </w:p>
    <w:p w14:paraId="46DA6CF6" w14:textId="0ECB2AA1" w:rsidR="004E3666" w:rsidRPr="004E3666" w:rsidRDefault="004E3666" w:rsidP="004E3666">
      <w:pPr>
        <w:numPr>
          <w:ilvl w:val="0"/>
          <w:numId w:val="17"/>
        </w:numPr>
        <w:spacing w:after="0"/>
        <w:rPr>
          <w:rFonts w:ascii="Times New Roman" w:hAnsi="Times New Roman" w:cs="Times New Roman"/>
        </w:rPr>
      </w:pPr>
      <w:r>
        <w:rPr>
          <w:rFonts w:ascii="Times New Roman" w:hAnsi="Times New Roman" w:cs="Times New Roman"/>
        </w:rPr>
        <w:t>Check Emergency response equipment i.e. chainsaws</w:t>
      </w:r>
    </w:p>
    <w:p w14:paraId="3B0E1236" w14:textId="0B4695C6" w:rsidR="004E3666" w:rsidRPr="004E3666" w:rsidRDefault="004E3666" w:rsidP="004E3666">
      <w:pPr>
        <w:numPr>
          <w:ilvl w:val="0"/>
          <w:numId w:val="17"/>
        </w:numPr>
        <w:spacing w:after="0"/>
        <w:rPr>
          <w:rFonts w:ascii="Times New Roman" w:hAnsi="Times New Roman" w:cs="Times New Roman"/>
        </w:rPr>
      </w:pPr>
      <w:r w:rsidRPr="004E3666">
        <w:rPr>
          <w:rFonts w:ascii="Times New Roman" w:hAnsi="Times New Roman" w:cs="Times New Roman"/>
        </w:rPr>
        <w:t>Inspect</w:t>
      </w:r>
      <w:r>
        <w:rPr>
          <w:rFonts w:ascii="Times New Roman" w:hAnsi="Times New Roman" w:cs="Times New Roman"/>
        </w:rPr>
        <w:t xml:space="preserve"> facility</w:t>
      </w:r>
      <w:r w:rsidRPr="004E3666">
        <w:rPr>
          <w:rFonts w:ascii="Times New Roman" w:hAnsi="Times New Roman" w:cs="Times New Roman"/>
        </w:rPr>
        <w:t xml:space="preserve"> Emergency Equipment: Regularly check fire extinguishers, first aid kits, eyewash stations, and alarms.</w:t>
      </w:r>
    </w:p>
    <w:p w14:paraId="25DD7A7C" w14:textId="77777777" w:rsidR="004E3666" w:rsidRPr="004E3666" w:rsidRDefault="004E3666" w:rsidP="004E3666">
      <w:pPr>
        <w:spacing w:after="0"/>
        <w:rPr>
          <w:rFonts w:ascii="Times New Roman" w:hAnsi="Times New Roman" w:cs="Times New Roman"/>
          <w:b/>
          <w:bCs/>
        </w:rPr>
      </w:pPr>
    </w:p>
    <w:p w14:paraId="3CB0AADC" w14:textId="77777777" w:rsidR="004E3666" w:rsidRPr="004E3666" w:rsidRDefault="004E3666" w:rsidP="004E3666">
      <w:pPr>
        <w:spacing w:after="0"/>
        <w:rPr>
          <w:rFonts w:ascii="Times New Roman" w:hAnsi="Times New Roman" w:cs="Times New Roman"/>
        </w:rPr>
      </w:pPr>
      <w:r w:rsidRPr="004E3666">
        <w:rPr>
          <w:rFonts w:ascii="Times New Roman" w:hAnsi="Times New Roman" w:cs="Times New Roman"/>
          <w:b/>
          <w:bCs/>
        </w:rPr>
        <w:t>Did You Know?</w:t>
      </w:r>
    </w:p>
    <w:p w14:paraId="60977C28" w14:textId="108079BA" w:rsidR="004E3666" w:rsidRPr="004E3666" w:rsidRDefault="004E3666" w:rsidP="004E3666">
      <w:pPr>
        <w:spacing w:after="0"/>
        <w:rPr>
          <w:rFonts w:ascii="Times New Roman" w:hAnsi="Times New Roman" w:cs="Times New Roman"/>
        </w:rPr>
      </w:pPr>
      <w:r w:rsidRPr="004E3666">
        <w:rPr>
          <w:rFonts w:ascii="Times New Roman" w:hAnsi="Times New Roman" w:cs="Times New Roman"/>
        </w:rPr>
        <w:t>According to FEMA, 40% of small businesses never reopen after a major disaster—</w:t>
      </w:r>
      <w:r>
        <w:rPr>
          <w:rFonts w:ascii="Times New Roman" w:hAnsi="Times New Roman" w:cs="Times New Roman"/>
        </w:rPr>
        <w:t xml:space="preserve"> Western North Carolina experienced a horrific event that the citizens and workforce will take years to recover from. </w:t>
      </w:r>
    </w:p>
    <w:p w14:paraId="2E82FA40" w14:textId="6E22E301" w:rsidR="004E3666" w:rsidRPr="004E3666" w:rsidRDefault="004E3666" w:rsidP="004E3666">
      <w:pPr>
        <w:spacing w:after="0"/>
        <w:rPr>
          <w:rFonts w:ascii="Times New Roman" w:hAnsi="Times New Roman" w:cs="Times New Roman"/>
        </w:rPr>
      </w:pPr>
    </w:p>
    <w:p w14:paraId="71C73C6B" w14:textId="77777777" w:rsidR="004E3666" w:rsidRPr="004E3666" w:rsidRDefault="004E3666" w:rsidP="004E3666">
      <w:pPr>
        <w:spacing w:after="0"/>
        <w:rPr>
          <w:rFonts w:ascii="Times New Roman" w:hAnsi="Times New Roman" w:cs="Times New Roman"/>
          <w:b/>
          <w:bCs/>
        </w:rPr>
      </w:pPr>
      <w:r w:rsidRPr="004E3666">
        <w:rPr>
          <w:rFonts w:ascii="Times New Roman" w:hAnsi="Times New Roman" w:cs="Times New Roman"/>
          <w:b/>
          <w:bCs/>
        </w:rPr>
        <w:t>Part 2: Control of Hazardous Energy (Lockout/Tagout) (Thursday – Friday)</w:t>
      </w:r>
    </w:p>
    <w:p w14:paraId="0365C68B" w14:textId="77777777" w:rsidR="004E3666" w:rsidRPr="004E3666" w:rsidRDefault="004E3666" w:rsidP="004E3666">
      <w:pPr>
        <w:spacing w:after="0"/>
        <w:rPr>
          <w:rFonts w:ascii="Times New Roman" w:hAnsi="Times New Roman" w:cs="Times New Roman"/>
        </w:rPr>
      </w:pPr>
    </w:p>
    <w:p w14:paraId="727E64BC" w14:textId="77777777" w:rsidR="004E3666" w:rsidRPr="004E3666" w:rsidRDefault="004E3666" w:rsidP="004E3666">
      <w:pPr>
        <w:spacing w:after="0"/>
        <w:rPr>
          <w:rFonts w:ascii="Times New Roman" w:hAnsi="Times New Roman" w:cs="Times New Roman"/>
        </w:rPr>
      </w:pPr>
      <w:r w:rsidRPr="004E3666">
        <w:rPr>
          <w:rFonts w:ascii="Times New Roman" w:hAnsi="Times New Roman" w:cs="Times New Roman"/>
        </w:rPr>
        <w:t>Working around energized equipment carries serious risks. Every year, workers are injured or killed due to unexpected startup or release of stored energy. Lockout/Tagout (LOTO) procedures are essential for preventing these incidents.</w:t>
      </w:r>
    </w:p>
    <w:p w14:paraId="75EB80DF" w14:textId="77777777" w:rsidR="004E3666" w:rsidRPr="004E3666" w:rsidRDefault="004E3666" w:rsidP="004E3666">
      <w:pPr>
        <w:spacing w:after="0"/>
        <w:rPr>
          <w:rFonts w:ascii="Times New Roman" w:hAnsi="Times New Roman" w:cs="Times New Roman"/>
        </w:rPr>
      </w:pPr>
    </w:p>
    <w:p w14:paraId="66BBDF86" w14:textId="77777777" w:rsidR="004E3666" w:rsidRPr="004E3666" w:rsidRDefault="004E3666" w:rsidP="004E3666">
      <w:pPr>
        <w:spacing w:after="0"/>
        <w:rPr>
          <w:rFonts w:ascii="Times New Roman" w:hAnsi="Times New Roman" w:cs="Times New Roman"/>
          <w:b/>
          <w:bCs/>
        </w:rPr>
      </w:pPr>
      <w:r w:rsidRPr="004E3666">
        <w:rPr>
          <w:rFonts w:ascii="Times New Roman" w:hAnsi="Times New Roman" w:cs="Times New Roman"/>
          <w:b/>
          <w:bCs/>
        </w:rPr>
        <w:t>Key LOTO Safety Reminders:</w:t>
      </w:r>
    </w:p>
    <w:p w14:paraId="507B02E7" w14:textId="77777777" w:rsidR="004E3666" w:rsidRPr="004E3666" w:rsidRDefault="004E3666" w:rsidP="004E3666">
      <w:pPr>
        <w:numPr>
          <w:ilvl w:val="0"/>
          <w:numId w:val="18"/>
        </w:numPr>
        <w:spacing w:after="0"/>
        <w:rPr>
          <w:rFonts w:ascii="Times New Roman" w:hAnsi="Times New Roman" w:cs="Times New Roman"/>
        </w:rPr>
      </w:pPr>
      <w:r w:rsidRPr="004E3666">
        <w:rPr>
          <w:rFonts w:ascii="Times New Roman" w:hAnsi="Times New Roman" w:cs="Times New Roman"/>
        </w:rPr>
        <w:t>Follow Procedures: Only authorized employees should perform lockout/tagout using the correct steps and devices.</w:t>
      </w:r>
    </w:p>
    <w:p w14:paraId="1A2B2EFD" w14:textId="77777777" w:rsidR="004E3666" w:rsidRPr="004E3666" w:rsidRDefault="004E3666" w:rsidP="004E3666">
      <w:pPr>
        <w:numPr>
          <w:ilvl w:val="0"/>
          <w:numId w:val="18"/>
        </w:numPr>
        <w:spacing w:after="0"/>
        <w:rPr>
          <w:rFonts w:ascii="Times New Roman" w:hAnsi="Times New Roman" w:cs="Times New Roman"/>
        </w:rPr>
      </w:pPr>
      <w:r w:rsidRPr="004E3666">
        <w:rPr>
          <w:rFonts w:ascii="Times New Roman" w:hAnsi="Times New Roman" w:cs="Times New Roman"/>
        </w:rPr>
        <w:t>Verify Zero Energy: Always verify that all energy sources are isolated and de-energized before starting work.</w:t>
      </w:r>
    </w:p>
    <w:p w14:paraId="05B655F0" w14:textId="77777777" w:rsidR="004E3666" w:rsidRPr="004E3666" w:rsidRDefault="004E3666" w:rsidP="004E3666">
      <w:pPr>
        <w:numPr>
          <w:ilvl w:val="0"/>
          <w:numId w:val="18"/>
        </w:numPr>
        <w:spacing w:after="0"/>
        <w:rPr>
          <w:rFonts w:ascii="Times New Roman" w:hAnsi="Times New Roman" w:cs="Times New Roman"/>
        </w:rPr>
      </w:pPr>
      <w:r w:rsidRPr="004E3666">
        <w:rPr>
          <w:rFonts w:ascii="Times New Roman" w:hAnsi="Times New Roman" w:cs="Times New Roman"/>
        </w:rPr>
        <w:lastRenderedPageBreak/>
        <w:t>Use Proper Devices: Never bypass or remove another worker’s lock or tag without authorization.</w:t>
      </w:r>
    </w:p>
    <w:p w14:paraId="3F0B8A3D" w14:textId="77777777" w:rsidR="004E3666" w:rsidRPr="004E3666" w:rsidRDefault="004E3666" w:rsidP="004E3666">
      <w:pPr>
        <w:numPr>
          <w:ilvl w:val="0"/>
          <w:numId w:val="18"/>
        </w:numPr>
        <w:spacing w:after="0"/>
        <w:rPr>
          <w:rFonts w:ascii="Times New Roman" w:hAnsi="Times New Roman" w:cs="Times New Roman"/>
        </w:rPr>
      </w:pPr>
      <w:r w:rsidRPr="004E3666">
        <w:rPr>
          <w:rFonts w:ascii="Times New Roman" w:hAnsi="Times New Roman" w:cs="Times New Roman"/>
        </w:rPr>
        <w:t>Communicate Clearly: Notify all affected employees before and after lockout/tagout activities.</w:t>
      </w:r>
    </w:p>
    <w:p w14:paraId="38C32CE3" w14:textId="77777777" w:rsidR="004E3666" w:rsidRPr="004E3666" w:rsidRDefault="004E3666" w:rsidP="004E3666">
      <w:pPr>
        <w:spacing w:after="0"/>
        <w:rPr>
          <w:rFonts w:ascii="Times New Roman" w:hAnsi="Times New Roman" w:cs="Times New Roman"/>
        </w:rPr>
      </w:pPr>
    </w:p>
    <w:p w14:paraId="329DDB6E" w14:textId="77777777" w:rsidR="004E3666" w:rsidRPr="004E3666" w:rsidRDefault="004E3666" w:rsidP="004E3666">
      <w:pPr>
        <w:spacing w:after="0"/>
        <w:rPr>
          <w:rFonts w:ascii="Times New Roman" w:hAnsi="Times New Roman" w:cs="Times New Roman"/>
        </w:rPr>
      </w:pPr>
      <w:r w:rsidRPr="004E3666">
        <w:rPr>
          <w:rFonts w:ascii="Times New Roman" w:hAnsi="Times New Roman" w:cs="Times New Roman"/>
        </w:rPr>
        <w:t>Why It Matters</w:t>
      </w:r>
    </w:p>
    <w:p w14:paraId="6CF7D211" w14:textId="77777777" w:rsidR="004E3666" w:rsidRPr="004E3666" w:rsidRDefault="004E3666" w:rsidP="004E3666">
      <w:pPr>
        <w:spacing w:after="0"/>
        <w:rPr>
          <w:rFonts w:ascii="Times New Roman" w:hAnsi="Times New Roman" w:cs="Times New Roman"/>
        </w:rPr>
      </w:pPr>
      <w:r w:rsidRPr="004E3666">
        <w:rPr>
          <w:rFonts w:ascii="Times New Roman" w:hAnsi="Times New Roman" w:cs="Times New Roman"/>
        </w:rPr>
        <w:t>OSHA reports that proper lockout/tagout procedures prevent an estimated 120 fatalities and 50,000 injuries each year in the U.S.</w:t>
      </w:r>
    </w:p>
    <w:p w14:paraId="3F51AB0E" w14:textId="77777777" w:rsidR="004E3666" w:rsidRPr="004C288A" w:rsidRDefault="004E3666" w:rsidP="00082645">
      <w:pPr>
        <w:pStyle w:val="paragraph"/>
        <w:spacing w:before="0" w:beforeAutospacing="0" w:after="0" w:afterAutospacing="0"/>
        <w:textAlignment w:val="baseline"/>
        <w:rPr>
          <w:rStyle w:val="eop"/>
          <w:rFonts w:eastAsiaTheme="majorEastAsia"/>
        </w:rPr>
      </w:pPr>
    </w:p>
    <w:p w14:paraId="2D5CC864" w14:textId="77777777" w:rsidR="00082645" w:rsidRPr="004C288A" w:rsidRDefault="00082645" w:rsidP="00082645">
      <w:pPr>
        <w:pStyle w:val="paragraph"/>
        <w:spacing w:before="0" w:beforeAutospacing="0" w:after="0" w:afterAutospacing="0"/>
        <w:textAlignment w:val="baseline"/>
        <w:rPr>
          <w:b/>
          <w:bCs/>
        </w:rPr>
      </w:pPr>
      <w:r w:rsidRPr="004C288A">
        <w:rPr>
          <w:rStyle w:val="normaltextrun"/>
          <w:rFonts w:eastAsiaTheme="majorEastAsia"/>
          <w:b/>
          <w:bCs/>
        </w:rPr>
        <w:t>Recognition Opportunity:</w:t>
      </w:r>
      <w:r w:rsidRPr="004C288A">
        <w:rPr>
          <w:rStyle w:val="eop"/>
          <w:rFonts w:eastAsiaTheme="majorEastAsia"/>
          <w:b/>
          <w:bCs/>
        </w:rPr>
        <w:t> </w:t>
      </w:r>
    </w:p>
    <w:p w14:paraId="6A6115B5" w14:textId="10645320" w:rsidR="00082645" w:rsidRPr="004C288A" w:rsidRDefault="00082645" w:rsidP="00082645">
      <w:pPr>
        <w:pStyle w:val="paragraph"/>
        <w:spacing w:before="0" w:beforeAutospacing="0" w:after="0" w:afterAutospacing="0"/>
        <w:textAlignment w:val="baseline"/>
      </w:pPr>
      <w:r w:rsidRPr="004C288A">
        <w:rPr>
          <w:rStyle w:val="normaltextrun"/>
          <w:rFonts w:eastAsiaTheme="majorEastAsia"/>
        </w:rPr>
        <w:t>As a reminder, the division or county with the highest participation throughout the 100 Days of Summer will receive special recognition at the conclusion of the campaign!</w:t>
      </w:r>
      <w:r w:rsidRPr="004C288A">
        <w:rPr>
          <w:rStyle w:val="eop"/>
          <w:rFonts w:eastAsiaTheme="majorEastAsia"/>
        </w:rPr>
        <w:t> </w:t>
      </w:r>
      <w:r w:rsidRPr="004C288A">
        <w:rPr>
          <w:rStyle w:val="normaltextrun"/>
          <w:rFonts w:eastAsiaTheme="majorEastAsia"/>
        </w:rPr>
        <w:t>For additional materials or support, please contact David Harp. Let’s work together to ensure everyone stays safe and healthy this summer.</w:t>
      </w:r>
      <w:r w:rsidRPr="004C288A">
        <w:rPr>
          <w:rStyle w:val="eop"/>
          <w:rFonts w:eastAsiaTheme="majorEastAsia"/>
        </w:rPr>
        <w:t> </w:t>
      </w:r>
    </w:p>
    <w:p w14:paraId="3C404786" w14:textId="77777777" w:rsidR="00082645" w:rsidRPr="004C288A" w:rsidRDefault="00082645" w:rsidP="00082645">
      <w:pPr>
        <w:spacing w:after="0" w:line="240" w:lineRule="auto"/>
        <w:rPr>
          <w:rFonts w:ascii="Times New Roman" w:hAnsi="Times New Roman" w:cs="Times New Roman"/>
        </w:rPr>
      </w:pPr>
    </w:p>
    <w:p w14:paraId="38E7A1D4" w14:textId="77777777" w:rsidR="004E3666" w:rsidRPr="004E3666" w:rsidRDefault="004E3666" w:rsidP="004E3666">
      <w:pPr>
        <w:spacing w:after="0"/>
        <w:rPr>
          <w:rFonts w:ascii="Times New Roman" w:hAnsi="Times New Roman" w:cs="Times New Roman"/>
          <w:b/>
          <w:bCs/>
        </w:rPr>
      </w:pPr>
      <w:r w:rsidRPr="004E3666">
        <w:rPr>
          <w:rFonts w:ascii="Times New Roman" w:hAnsi="Times New Roman" w:cs="Times New Roman"/>
          <w:b/>
          <w:bCs/>
        </w:rPr>
        <w:t>Closing Message</w:t>
      </w:r>
    </w:p>
    <w:p w14:paraId="66E8055E" w14:textId="3A89027A" w:rsidR="004E3666" w:rsidRPr="004E3666" w:rsidRDefault="004E3666" w:rsidP="004E3666">
      <w:pPr>
        <w:spacing w:after="0"/>
        <w:rPr>
          <w:rFonts w:ascii="Times New Roman" w:hAnsi="Times New Roman" w:cs="Times New Roman"/>
        </w:rPr>
      </w:pPr>
      <w:r w:rsidRPr="004E3666">
        <w:rPr>
          <w:rFonts w:ascii="Times New Roman" w:hAnsi="Times New Roman" w:cs="Times New Roman"/>
        </w:rPr>
        <w:t xml:space="preserve">As we conclude the “100 Days of Summer” safety campaign, let’s carry these lessons forward into every season. Safety isn’t a one-time </w:t>
      </w:r>
      <w:r w:rsidRPr="004E3666">
        <w:rPr>
          <w:rFonts w:ascii="Times New Roman" w:hAnsi="Times New Roman" w:cs="Times New Roman"/>
        </w:rPr>
        <w:t xml:space="preserve">effort, </w:t>
      </w:r>
      <w:r w:rsidRPr="004E3666">
        <w:rPr>
          <w:rFonts w:ascii="Times New Roman" w:hAnsi="Times New Roman" w:cs="Times New Roman"/>
        </w:rPr>
        <w:t xml:space="preserve">it’s a continuous commitment to </w:t>
      </w:r>
      <w:proofErr w:type="gramStart"/>
      <w:r w:rsidRPr="004E3666">
        <w:rPr>
          <w:rFonts w:ascii="Times New Roman" w:hAnsi="Times New Roman" w:cs="Times New Roman"/>
        </w:rPr>
        <w:t>ourselves</w:t>
      </w:r>
      <w:proofErr w:type="gramEnd"/>
      <w:r w:rsidRPr="004E3666">
        <w:rPr>
          <w:rFonts w:ascii="Times New Roman" w:hAnsi="Times New Roman" w:cs="Times New Roman"/>
        </w:rPr>
        <w:t>, our coworkers, and our families.</w:t>
      </w:r>
    </w:p>
    <w:p w14:paraId="6E0D8035" w14:textId="77777777" w:rsidR="00082645" w:rsidRDefault="00082645" w:rsidP="00082645">
      <w:pPr>
        <w:spacing w:after="0" w:line="240" w:lineRule="auto"/>
        <w:rPr>
          <w:rFonts w:ascii="Times New Roman" w:hAnsi="Times New Roman" w:cs="Times New Roman"/>
        </w:rPr>
      </w:pPr>
    </w:p>
    <w:p w14:paraId="57EFF499" w14:textId="2613A6F8" w:rsidR="00E36691" w:rsidRPr="004C288A" w:rsidRDefault="00082645" w:rsidP="009C6010">
      <w:pPr>
        <w:spacing w:after="0" w:line="240" w:lineRule="auto"/>
        <w:rPr>
          <w:rFonts w:ascii="Times New Roman" w:hAnsi="Times New Roman" w:cs="Times New Roman"/>
        </w:rPr>
      </w:pPr>
      <w:r w:rsidRPr="004C288A">
        <w:rPr>
          <w:rFonts w:ascii="Times New Roman" w:hAnsi="Times New Roman" w:cs="Times New Roman"/>
        </w:rPr>
        <w:t>Regards,</w:t>
      </w:r>
    </w:p>
    <w:sectPr w:rsidR="00E36691" w:rsidRPr="004C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748CC"/>
    <w:multiLevelType w:val="multilevel"/>
    <w:tmpl w:val="E3E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F323F"/>
    <w:multiLevelType w:val="multilevel"/>
    <w:tmpl w:val="BCA8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20BDA"/>
    <w:multiLevelType w:val="multilevel"/>
    <w:tmpl w:val="A61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20FE8"/>
    <w:multiLevelType w:val="multilevel"/>
    <w:tmpl w:val="E2B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43B9C"/>
    <w:multiLevelType w:val="multilevel"/>
    <w:tmpl w:val="42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86386"/>
    <w:multiLevelType w:val="multilevel"/>
    <w:tmpl w:val="9F5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E343F"/>
    <w:multiLevelType w:val="multilevel"/>
    <w:tmpl w:val="0E90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00708"/>
    <w:multiLevelType w:val="multilevel"/>
    <w:tmpl w:val="BF0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A256E"/>
    <w:multiLevelType w:val="multilevel"/>
    <w:tmpl w:val="31E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017DC"/>
    <w:multiLevelType w:val="multilevel"/>
    <w:tmpl w:val="2F2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E3238"/>
    <w:multiLevelType w:val="multilevel"/>
    <w:tmpl w:val="93CC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D07EB"/>
    <w:multiLevelType w:val="multilevel"/>
    <w:tmpl w:val="E7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E4BC6"/>
    <w:multiLevelType w:val="multilevel"/>
    <w:tmpl w:val="80B2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526BF"/>
    <w:multiLevelType w:val="multilevel"/>
    <w:tmpl w:val="6AA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25DAB"/>
    <w:multiLevelType w:val="multilevel"/>
    <w:tmpl w:val="6BA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2"/>
  </w:num>
  <w:num w:numId="2" w16cid:durableId="975454650">
    <w:abstractNumId w:val="16"/>
  </w:num>
  <w:num w:numId="3" w16cid:durableId="935553200">
    <w:abstractNumId w:val="6"/>
  </w:num>
  <w:num w:numId="4" w16cid:durableId="1332753357">
    <w:abstractNumId w:val="0"/>
  </w:num>
  <w:num w:numId="5" w16cid:durableId="164561367">
    <w:abstractNumId w:val="17"/>
  </w:num>
  <w:num w:numId="6" w16cid:durableId="70278613">
    <w:abstractNumId w:val="9"/>
  </w:num>
  <w:num w:numId="7" w16cid:durableId="566839601">
    <w:abstractNumId w:val="13"/>
  </w:num>
  <w:num w:numId="8" w16cid:durableId="973947767">
    <w:abstractNumId w:val="10"/>
  </w:num>
  <w:num w:numId="9" w16cid:durableId="594872976">
    <w:abstractNumId w:val="7"/>
  </w:num>
  <w:num w:numId="10" w16cid:durableId="1746800592">
    <w:abstractNumId w:val="15"/>
  </w:num>
  <w:num w:numId="11" w16cid:durableId="609045925">
    <w:abstractNumId w:val="11"/>
  </w:num>
  <w:num w:numId="12" w16cid:durableId="680594742">
    <w:abstractNumId w:val="12"/>
  </w:num>
  <w:num w:numId="13" w16cid:durableId="1630043885">
    <w:abstractNumId w:val="14"/>
  </w:num>
  <w:num w:numId="14" w16cid:durableId="1280721614">
    <w:abstractNumId w:val="5"/>
  </w:num>
  <w:num w:numId="15" w16cid:durableId="647245723">
    <w:abstractNumId w:val="4"/>
  </w:num>
  <w:num w:numId="16" w16cid:durableId="13923880">
    <w:abstractNumId w:val="3"/>
  </w:num>
  <w:num w:numId="17" w16cid:durableId="709494200">
    <w:abstractNumId w:val="8"/>
  </w:num>
  <w:num w:numId="18" w16cid:durableId="87650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2D5617"/>
    <w:rsid w:val="00391627"/>
    <w:rsid w:val="003E4C4D"/>
    <w:rsid w:val="00405457"/>
    <w:rsid w:val="0044373F"/>
    <w:rsid w:val="00453E21"/>
    <w:rsid w:val="004C288A"/>
    <w:rsid w:val="004E1284"/>
    <w:rsid w:val="004E3666"/>
    <w:rsid w:val="005B42A3"/>
    <w:rsid w:val="00614A0D"/>
    <w:rsid w:val="00643680"/>
    <w:rsid w:val="007330D3"/>
    <w:rsid w:val="00832A21"/>
    <w:rsid w:val="00990793"/>
    <w:rsid w:val="009B2961"/>
    <w:rsid w:val="009C6010"/>
    <w:rsid w:val="009F0E15"/>
    <w:rsid w:val="00A07758"/>
    <w:rsid w:val="00A53F47"/>
    <w:rsid w:val="00C45EE0"/>
    <w:rsid w:val="00D8487B"/>
    <w:rsid w:val="00E36691"/>
    <w:rsid w:val="00EE3442"/>
    <w:rsid w:val="00F161E1"/>
    <w:rsid w:val="00FB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 w:type="paragraph" w:styleId="NormalWeb">
    <w:name w:val="Normal (Web)"/>
    <w:basedOn w:val="Normal"/>
    <w:uiPriority w:val="99"/>
    <w:semiHidden/>
    <w:unhideWhenUsed/>
    <w:rsid w:val="00A53F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412438102">
      <w:bodyDiv w:val="1"/>
      <w:marLeft w:val="0"/>
      <w:marRight w:val="0"/>
      <w:marTop w:val="0"/>
      <w:marBottom w:val="0"/>
      <w:divBdr>
        <w:top w:val="none" w:sz="0" w:space="0" w:color="auto"/>
        <w:left w:val="none" w:sz="0" w:space="0" w:color="auto"/>
        <w:bottom w:val="none" w:sz="0" w:space="0" w:color="auto"/>
        <w:right w:val="none" w:sz="0" w:space="0" w:color="auto"/>
      </w:divBdr>
    </w:div>
    <w:div w:id="859005069">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004748862">
      <w:bodyDiv w:val="1"/>
      <w:marLeft w:val="0"/>
      <w:marRight w:val="0"/>
      <w:marTop w:val="0"/>
      <w:marBottom w:val="0"/>
      <w:divBdr>
        <w:top w:val="none" w:sz="0" w:space="0" w:color="auto"/>
        <w:left w:val="none" w:sz="0" w:space="0" w:color="auto"/>
        <w:bottom w:val="none" w:sz="0" w:space="0" w:color="auto"/>
        <w:right w:val="none" w:sz="0" w:space="0" w:color="auto"/>
      </w:divBdr>
    </w:div>
    <w:div w:id="1160803026">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756128670">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163639C-79BB-4A63-A69F-BA47207D907A}"/>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4.xml><?xml version="1.0" encoding="utf-8"?>
<ds:datastoreItem xmlns:ds="http://schemas.openxmlformats.org/officeDocument/2006/customXml" ds:itemID="{E3F48CED-4462-441F-85C7-93A6D16267CB}"/>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2025-05-08T18:23:00Z</dcterms:created>
  <dcterms:modified xsi:type="dcterms:W3CDTF">2025-05-08T18:23:00Z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12500</vt:r8>
  </property>
</Properties>
</file>